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B2F5" w14:textId="743BDEFA" w:rsidR="007570B6" w:rsidRPr="007570B6" w:rsidRDefault="007570B6" w:rsidP="007570B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9A"/>
          <w:sz w:val="28"/>
          <w:szCs w:val="28"/>
        </w:rPr>
      </w:pPr>
      <w:r w:rsidRPr="007570B6">
        <w:rPr>
          <w:rFonts w:cstheme="minorHAnsi"/>
          <w:b/>
          <w:bCs/>
          <w:color w:val="00009A"/>
          <w:sz w:val="28"/>
          <w:szCs w:val="28"/>
        </w:rPr>
        <w:t>Οδηγίες ατομικής υγιεινής</w:t>
      </w:r>
    </w:p>
    <w:p w14:paraId="243CC2E1" w14:textId="77777777" w:rsidR="007570B6" w:rsidRPr="007570B6" w:rsidRDefault="007570B6" w:rsidP="007570B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9A"/>
          <w:sz w:val="24"/>
          <w:szCs w:val="24"/>
        </w:rPr>
      </w:pPr>
    </w:p>
    <w:p w14:paraId="14ED601D" w14:textId="6D080A6D" w:rsidR="007570B6" w:rsidRPr="007570B6" w:rsidRDefault="007570B6" w:rsidP="007570B6">
      <w:pPr>
        <w:pStyle w:val="a3"/>
        <w:numPr>
          <w:ilvl w:val="0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 xml:space="preserve">Παραμονή κατ’ </w:t>
      </w:r>
      <w:proofErr w:type="spellStart"/>
      <w:r w:rsidRPr="007570B6">
        <w:rPr>
          <w:rFonts w:cstheme="minorHAnsi"/>
          <w:color w:val="000000"/>
          <w:sz w:val="24"/>
          <w:szCs w:val="24"/>
        </w:rPr>
        <w:t>οίκον</w:t>
      </w:r>
      <w:proofErr w:type="spellEnd"/>
      <w:r w:rsidRPr="007570B6">
        <w:rPr>
          <w:rFonts w:cstheme="minorHAnsi"/>
          <w:color w:val="000000"/>
          <w:sz w:val="24"/>
          <w:szCs w:val="24"/>
        </w:rPr>
        <w:t xml:space="preserve"> και αποχή από την παρακολούθηση μαθημάτων ή την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εργασία οποιουδήποτε ατόμου εμφανίζει συμπτώματα λοίμωξης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αναπνευστικού ή πυρετό.</w:t>
      </w:r>
    </w:p>
    <w:p w14:paraId="65924583" w14:textId="4E318BD6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Αποφυγή στενής επαφής, εφόσον αυτό είναι δυνατό, με οποιοδήποτε άτομο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εμφανίζει πυρετό ή συμπτώματα από το αναπνευστικό, όπως βήχα ή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φτάρνισμα.</w:t>
      </w:r>
    </w:p>
    <w:p w14:paraId="03A11F59" w14:textId="6CDBE65D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Αποφυγή επαφής χεριών με τα μάτια, τη μύτη και το στόμα για τη μείωση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του κινδύνου μόλυνσης.</w:t>
      </w:r>
    </w:p>
    <w:p w14:paraId="3E8F5C0E" w14:textId="35DDFC4A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Αποφυγή κοινής χρήσης ειδών γραφικής ύλης (π.χ. μολύβια, γόμες,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μαρκαδόροι) και άλλων προσωπικών αντικειμένων.</w:t>
      </w:r>
    </w:p>
    <w:p w14:paraId="17EC8649" w14:textId="7F968318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Σε βήχα ή φτέρνισμα, κάλυψη της μύτης και του στόματος με το μανίκι στο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ύψος του αγκώνα ή με χαρτομάντιλο, απόρριψη του χρησιμοποιημένου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χαρτομάντιλου στους κάδους απορριμμάτων και επιμελές πλύσιμο των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χεριών.</w:t>
      </w:r>
    </w:p>
    <w:p w14:paraId="2EF8FEF7" w14:textId="22AFCDDA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Απαγορεύεται τα παιδιά να πίνουν νερό απευθείας από τη βρύση με το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στόμα, καθώς και να χρησιμοποιούν κοινά σκεύη όπως ποτήρια και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μπουκάλια.</w:t>
      </w:r>
    </w:p>
    <w:p w14:paraId="1C29ED9A" w14:textId="043DF2DE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Τακτικό και επιμελές πλύσιμο των χεριών με υγρό σαπούνι και νερό, για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τουλάχιστον 20 δευτερόλεπτα όταν είναι εμφανώς λερωμένα, και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οπωσδήποτε πριν τη λήψη τροφής και υγρών, μετά τη χρήση τουαλέτας και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μετά από πιθανή επαφή με εκκρίσεις ή άλλα σωματικά υγρά. Θα ακολουθεί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 xml:space="preserve">προσεκτικό στέγνωμα χεριών με χάρτινες </w:t>
      </w:r>
      <w:proofErr w:type="spellStart"/>
      <w:r w:rsidRPr="007570B6">
        <w:rPr>
          <w:rFonts w:cstheme="minorHAnsi"/>
          <w:color w:val="000000"/>
          <w:sz w:val="24"/>
          <w:szCs w:val="24"/>
        </w:rPr>
        <w:t>χειροπετσέτες</w:t>
      </w:r>
      <w:proofErr w:type="spellEnd"/>
      <w:r w:rsidRPr="007570B6">
        <w:rPr>
          <w:rFonts w:cstheme="minorHAnsi"/>
          <w:color w:val="000000"/>
          <w:sz w:val="24"/>
          <w:szCs w:val="24"/>
        </w:rPr>
        <w:t xml:space="preserve"> μιας χρήσης και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απόρριψή τους στους κάδους απορριμμάτων.</w:t>
      </w:r>
    </w:p>
    <w:p w14:paraId="31C3B3C9" w14:textId="30FBFD34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Η υγιεινή των χεριών με χρήση αλκοολούχου αντισηπτικού διαλύματος που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θα βρίσκεται κοντά στην είσοδο της αίθουσας διδασκαλίας, πρέπει να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εφαρμόζεται συχνά και σε κάθε περίπτωση που κρίνεται απαραίτητο, κατά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προτίμηση υπό την εποπτεία εκπαιδευτικού της τάξης, ιδιαίτερα για τα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μικρότερα παιδιά.</w:t>
      </w:r>
    </w:p>
    <w:p w14:paraId="79AAF76D" w14:textId="25EAD3AC" w:rsidR="007570B6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0B6">
        <w:rPr>
          <w:rFonts w:cstheme="minorHAnsi"/>
          <w:color w:val="000000"/>
          <w:sz w:val="24"/>
          <w:szCs w:val="24"/>
        </w:rPr>
        <w:t>Συστήνεται η εφαρμογή αλκοολούχου αντισηπτικού διαλύματος πριν και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μετά τη χρήση εξοπλισμού, όπως πληκτρολόγιο υπολογιστή (σε περίπτωση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που αυτός είναι κοινόχρηστος).</w:t>
      </w:r>
    </w:p>
    <w:p w14:paraId="56B50DE3" w14:textId="6156EC3E" w:rsidR="00E01643" w:rsidRPr="007570B6" w:rsidRDefault="007570B6" w:rsidP="00757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570B6">
        <w:rPr>
          <w:rFonts w:cstheme="minorHAnsi"/>
          <w:color w:val="000000"/>
          <w:sz w:val="24"/>
          <w:szCs w:val="24"/>
        </w:rPr>
        <w:t>Ευαισθητοποίηση και εγρήγορση για την πρώιμη αναγνώριση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συμπτωμάτων. Σε περίπτωση εμφάνισης ακόμα και ήπιων συμπτωμάτων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λοίμωξης του αναπνευστικού (βήχας, καταρροή, πυρετός, πονόλαιμος)</w:t>
      </w:r>
      <w:r w:rsidRPr="007570B6">
        <w:rPr>
          <w:rFonts w:cstheme="minorHAnsi"/>
          <w:color w:val="000000"/>
          <w:sz w:val="24"/>
          <w:szCs w:val="24"/>
        </w:rPr>
        <w:t xml:space="preserve"> </w:t>
      </w:r>
      <w:r w:rsidRPr="007570B6">
        <w:rPr>
          <w:rFonts w:cstheme="minorHAnsi"/>
          <w:color w:val="000000"/>
          <w:sz w:val="24"/>
          <w:szCs w:val="24"/>
        </w:rPr>
        <w:t>παραμονή στο σπίτι και ενημέρωση των υπευθύνων.</w:t>
      </w:r>
    </w:p>
    <w:sectPr w:rsidR="00E01643" w:rsidRPr="00757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73D"/>
    <w:multiLevelType w:val="hybridMultilevel"/>
    <w:tmpl w:val="F5D2368C"/>
    <w:lvl w:ilvl="0" w:tplc="39FC0B76">
      <w:start w:val="1"/>
      <w:numFmt w:val="bullet"/>
      <w:lvlText w:val=""/>
      <w:lvlJc w:val="left"/>
      <w:pPr>
        <w:tabs>
          <w:tab w:val="num" w:pos="851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4E91"/>
    <w:multiLevelType w:val="hybridMultilevel"/>
    <w:tmpl w:val="A7E8E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6"/>
    <w:rsid w:val="007570B6"/>
    <w:rsid w:val="00E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89C"/>
  <w15:chartTrackingRefBased/>
  <w15:docId w15:val="{D652CB43-C818-4BCA-9191-0FCA9623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Spyros</cp:lastModifiedBy>
  <cp:revision>1</cp:revision>
  <dcterms:created xsi:type="dcterms:W3CDTF">2020-05-30T08:35:00Z</dcterms:created>
  <dcterms:modified xsi:type="dcterms:W3CDTF">2020-05-30T08:45:00Z</dcterms:modified>
</cp:coreProperties>
</file>